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180" w:after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Table 3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Baseline characteristics by trial arm.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60" w:type="dxa"/>
          <w:bottom w:w="0" w:type="dxa"/>
          <w:right w:w="60" w:type="dxa"/>
        </w:tblCellMar>
        <w:tblLook w:noHBand="0" w:noVBand="0" w:firstColumn="0" w:lastRow="0" w:lastColumn="0" w:firstRow="0"/>
      </w:tblPr>
      <w:tblGrid>
        <w:gridCol w:w="2339"/>
        <w:gridCol w:w="2340"/>
        <w:gridCol w:w="2340"/>
        <w:gridCol w:w="2341"/>
      </w:tblGrid>
      <w:tr>
        <w:trPr>
          <w:tblHeader w:val="true"/>
          <w:cantSplit w:val="true"/>
        </w:trPr>
        <w:tc>
          <w:tcPr>
            <w:tcW w:w="2339" w:type="dxa"/>
            <w:tcBorders>
              <w:top w:val="single" w:sz="16" w:space="0" w:color="D3D3D3"/>
              <w:left w:val="single" w:sz="6" w:space="0" w:color="D3D3D3"/>
              <w:bottom w:val="single" w:sz="1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Characteristic</w:t>
            </w:r>
          </w:p>
        </w:tc>
        <w:tc>
          <w:tcPr>
            <w:tcW w:w="2340" w:type="dxa"/>
            <w:tcBorders>
              <w:top w:val="single" w:sz="16" w:space="0" w:color="D3D3D3"/>
              <w:bottom w:val="single" w:sz="1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Overall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 = 221</w:t>
            </w:r>
            <w:r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340" w:type="dxa"/>
            <w:tcBorders>
              <w:top w:val="single" w:sz="16" w:space="0" w:color="D3D3D3"/>
              <w:bottom w:val="single" w:sz="1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Intervention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 = 108</w:t>
            </w:r>
            <w:r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341" w:type="dxa"/>
            <w:tcBorders>
              <w:top w:val="single" w:sz="16" w:space="0" w:color="D3D3D3"/>
              <w:bottom w:val="single" w:sz="1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Placebo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 = 113</w:t>
            </w:r>
            <w:r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1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Age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 (20 - 68)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 (20 - 66)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 (21 - 68)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Years of education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 (4 - 21)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(7 - 21)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 (4 - 20)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Highest education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 formal education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 (7·7%)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(9·3%)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(6·2%)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Lower secondary school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 (40%)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 (39%)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 (41%)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Intermediate secondary school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 (32%)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 (33%)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 (30%)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Upper secondary school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(14%)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 (12%)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 (15%)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University degree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 (7·2%)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(6·5%)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(8·0%)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Employment status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Unemployed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 (28%)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(27%)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 (28%)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In education/training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 (5·0%)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(5·6%)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(4·4%)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Unskilled worker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(3·6%)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(4·6%)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(2·7%)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Worker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 (28%)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 (30%)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(26%)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Employee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 (23%)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 (23%)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 (23%)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Self-employed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(3·6%)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(3·7%)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(3·5%)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Retired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 (9·5%)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(6·5%)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(12%)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Marital status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Single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 (65%)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 (73%)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 (58%)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Married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 (20%)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 (14%)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(26%)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Divorced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(13%)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(11%)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 (15%)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Widowed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(1·8%)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(1·9%)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(1·8%)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Gender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Female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(0·9%)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(1·9%)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 (0%)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Male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216 (98%)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 (97%)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 (99%)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Trans/Transsexual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(0·5%)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 (0%)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(0·9%)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Other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(0·5%)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(0·9%)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 (0%)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Sexual orientation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Exclusively heterosexual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 (66%)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 (67%)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 (65%)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Predominantly heterosexual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 (11%)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(9·3%)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(13%)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Bisexual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 (12%)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(11%)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 (13%)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Predominantly homosexual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(1·4%)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(1·9%)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(0·9%)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Exclusively homosexual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 (5·0%)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(4·6%)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(5·4%)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Asexual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(1·4%)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(2·8%)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 (0%)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Other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(3·6%)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(3·7%)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(3·6%)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Offense type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Hands-on (at least one conviction §176ff StGB)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 (40%)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 (41%)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 (40%)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Hands-off (only §184b StGB)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 (60%)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 (59%)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 (60%)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Type of supervision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post-release supervision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 (20%)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 (19%)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 (22%)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community supervision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176 (80%)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 (81%)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 (78%)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Static recidivism risk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Low-medium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 (81%)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 (81%)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 (82%)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Medium-high risk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 (19%)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 (19%)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 (18%)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Term of imprisonment (month)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 (0 - 156)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 (0 - 126)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 (0 - 156)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Treatment ordered by court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 (56%)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 (57%)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 (55%)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 (44%)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 (43%)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 (45%)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Additional treatment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 (32%)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 (31%)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 (33%)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 (68%)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 (69%)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 (67%)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Major depressive syndrome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(5·4%)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(5·6%)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(5·3%)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 (95%)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 (94%)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 (95%)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Other depressive syndromes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 (9·0%)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(11%)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(7·1%)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 (91%)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 (89%)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 (93%)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Panic syndrome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(2·3%)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(1·9%)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(2·7%)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216 (98%)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 (98%)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 (97%)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Other anxiety syndromes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(1·4%)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(2·8%)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 (0%)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218 (99%)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 (97%)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 (100%)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Bulimia nervosa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 (0%)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 (0%)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 (0%)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 (100%)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 (100%)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 (100%)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Binge eating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(3·6%)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(2·8%)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(4·4%)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213 (96%)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 (97%)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 (96%)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Alcohol syndrome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 (5·0%)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(5·6%)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(4·4%)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 (95%)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 (94%)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 (96%)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Somatoform syndrome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 (7·7%)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(7·4%)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(8·0%)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204 (92%)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 (93%)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 (92%)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Psycho-social functioning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Not difficult at all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 (59%)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 (56%)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 (62%)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Somewhat difficult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 (34%)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 (34%)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 (35%)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Very difficult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 (5·9%)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(9·3%)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(2·7%)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Extremely difficult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(0·9%)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(0·9%)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(0·9%)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6D30 Exhibitionistic disorder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(0·5%)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(0·9%)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 (0%)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 (100%)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 (99%)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 (100%)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6D31 Voyeuristic disorder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(2·3%)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(3·7%)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(0·9%)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 (98%)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 (96%)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 (99%)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6D32 Pedophilic disorder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(3·2%)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(3·7%)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(2·7%)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213 (97%)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 (96%)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 (97%)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6D33 Coercive sexual sadism disorder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(0·9%)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(1·9%)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 (0%)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218 (99%)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 (98%)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 (100%)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6D34 Frotteuristic disorder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(0·5%)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(0·9%)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 (0%)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 (100%)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 (99%)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 (100%)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6D35 Other paraphilic disorder (non-consenting)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Yes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(0·5%)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(0·9%)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 (0%)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 (100%)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 (99%)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 (100%)</w:t>
            </w:r>
          </w:p>
        </w:tc>
      </w:tr>
      <w:tr>
        <w:trPr>
          <w:cantSplit w:val="true"/>
        </w:trPr>
        <w:tc>
          <w:tcPr>
            <w:tcW w:w="2339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34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>
        <w:trPr>
          <w:cantSplit w:val="true"/>
        </w:trPr>
        <w:tc>
          <w:tcPr>
            <w:tcW w:w="9360" w:type="dxa"/>
            <w:gridSpan w:val="4"/>
            <w:tcBorders/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Mean (Min - Max); n (%)</w:t>
            </w:r>
          </w:p>
        </w:tc>
      </w:tr>
      <w:tr>
        <w:trPr>
          <w:cantSplit w:val="true"/>
        </w:trPr>
        <w:tc>
          <w:tcPr>
            <w:tcW w:w="9360" w:type="dxa"/>
            <w:gridSpan w:val="4"/>
            <w:tcBorders/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data extracted from case files by trained staff (Sample Specifications Questionnaire based on the Court File, SSQ-CF).</w:t>
            </w:r>
          </w:p>
        </w:tc>
      </w:tr>
      <w:tr>
        <w:trPr>
          <w:cantSplit w:val="true"/>
        </w:trPr>
        <w:tc>
          <w:tcPr>
            <w:tcW w:w="9360" w:type="dxa"/>
            <w:gridSpan w:val="4"/>
            <w:tcBorders/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information provided by the participant (Sample Specifications Questionnaire for the Participant, SSQ-P).</w:t>
            </w:r>
          </w:p>
        </w:tc>
      </w:tr>
      <w:tr>
        <w:trPr>
          <w:cantSplit w:val="true"/>
        </w:trPr>
        <w:tc>
          <w:tcPr>
            <w:tcW w:w="9360" w:type="dxa"/>
            <w:gridSpan w:val="4"/>
            <w:tcBorders/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assessed with the ICD-11 screener, a self-report measure which items follow the ICD-11 diagnostic criteria for paraphilic disorders.</w:t>
            </w:r>
          </w:p>
        </w:tc>
      </w:tr>
      <w:tr>
        <w:trPr>
          <w:cantSplit w:val="true"/>
        </w:trPr>
        <w:tc>
          <w:tcPr>
            <w:tcW w:w="9360" w:type="dxa"/>
            <w:gridSpan w:val="4"/>
            <w:tcBorders/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information provided by supervision officer (SSQ-SO); in the German legal system, probation service refers to supervision and support during a suspended sentence or post-release support after prison, while post-release supervision (Führungsaufsicht) is a court-ordered measure of control and assistance after imprisonment in a high security hospital.</w:t>
            </w:r>
          </w:p>
        </w:tc>
      </w:tr>
      <w:tr>
        <w:trPr>
          <w:cantSplit w:val="true"/>
        </w:trPr>
        <w:tc>
          <w:tcPr>
            <w:tcW w:w="9360" w:type="dxa"/>
            <w:gridSpan w:val="4"/>
            <w:tcBorders/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data extracted from case files by trained staff (Sample Specifications Questionnaire based on the Court File, SSQ-CF); since the Static-99 is only defined for hands-on offenders, the reduced Static-99 as mentioned by Seto et al. (2012) was used); all staff member have been trained for the Static-99.</w:t>
            </w:r>
          </w:p>
        </w:tc>
      </w:tr>
      <w:tr>
        <w:trPr>
          <w:cantSplit w:val="true"/>
        </w:trPr>
        <w:tc>
          <w:tcPr>
            <w:tcW w:w="9360" w:type="dxa"/>
            <w:gridSpan w:val="4"/>
            <w:tcBorders/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information provided by supervision officer (Sample Specifications Questionnaire for the SO, SSQ-SO).</w:t>
            </w:r>
          </w:p>
        </w:tc>
      </w:tr>
      <w:tr>
        <w:trPr>
          <w:cantSplit w:val="true"/>
        </w:trPr>
        <w:tc>
          <w:tcPr>
            <w:tcW w:w="9360" w:type="dxa"/>
            <w:gridSpan w:val="4"/>
            <w:tcBorders/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assessed with the PHQ-D.</w:t>
            </w:r>
          </w:p>
        </w:tc>
      </w:tr>
      <w:tr>
        <w:trPr>
          <w:cantSplit w:val="true"/>
        </w:trPr>
        <w:tc>
          <w:tcPr>
            <w:tcW w:w="9360" w:type="dxa"/>
            <w:gridSpan w:val="4"/>
            <w:tcBorders/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Abbreviation: ICD-11 = International Classification of Disease version 11, StGB = German penalty law.</w:t>
            </w:r>
          </w:p>
        </w:tc>
      </w:tr>
    </w:tbl>
    <w:p>
      <w:pPr>
        <w:pStyle w:val="FirstParagraph"/>
        <w:spacing w:before="180" w:after="180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ptos">
    <w:charset w:val="01"/>
    <w:family w:val="roman"/>
    <w:pitch w:val="variable"/>
  </w:font>
  <w:font w:name="Aptos Display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76"/>
  <w:style w:type="paragraph" w:styleId="Normal" w:default="1">
    <w:name w:val="Normal"/>
    <w:qFormat/>
    <w:pPr>
      <w:widowControl/>
      <w:bidi w:val="0"/>
      <w:spacing w:before="0" w:after="20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TitleChar" w:customStyle="1">
    <w:name w:val="Title Char"/>
    <w:basedOn w:val="DefaultParagraphFont"/>
    <w:uiPriority w:val="10"/>
    <w:qFormat/>
    <w:rsid w:val="00a10fd9"/>
    <w:rPr>
      <w:rFonts w:ascii="Aptos Display" w:hAnsi="Aptos Display" w:eastAsia="" w:cs="" w:asciiTheme="majorHAnsi" w:cstheme="majorBidi" w:eastAsiaTheme="majorEastAsia" w:hAnsiTheme="majorHAnsi"/>
      <w:sz w:val="56"/>
      <w:szCs w:val="56"/>
    </w:rPr>
  </w:style>
  <w:style w:type="character" w:styleId="SubtitleChar" w:customStyle="1">
    <w:name w:val="Subtitle Char"/>
    <w:basedOn w:val="DefaultParagraphFont"/>
    <w:uiPriority w:val="11"/>
    <w:qFormat/>
    <w:rsid w:val="00a10fd9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Heading1Char" w:customStyle="1">
    <w:name w:val="Heading 1 Char"/>
    <w:basedOn w:val="DefaultParagraphFont"/>
    <w:uiPriority w:val="9"/>
    <w:qFormat/>
    <w:rsid w:val="00a10fd9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Heading2Char" w:customStyle="1">
    <w:name w:val="Heading 2 Char"/>
    <w:basedOn w:val="DefaultParagraphFont"/>
    <w:uiPriority w:val="9"/>
    <w:semiHidden/>
    <w:qFormat/>
    <w:rsid w:val="00a10fd9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Heading3Char" w:customStyle="1">
    <w:name w:val="Heading 3 Char"/>
    <w:basedOn w:val="DefaultParagraphFont"/>
    <w:uiPriority w:val="9"/>
    <w:semiHidden/>
    <w:qFormat/>
    <w:rsid w:val="00a10fd9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Heading4Char" w:customStyle="1">
    <w:name w:val="Heading 4 Char"/>
    <w:basedOn w:val="DefaultParagraphFont"/>
    <w:uiPriority w:val="9"/>
    <w:semiHidden/>
    <w:qFormat/>
    <w:rsid w:val="00a10fd9"/>
    <w:rPr>
      <w:rFonts w:eastAsia="" w:cs="" w:cstheme="majorBidi" w:eastAsiaTheme="majorEastAsia"/>
      <w:i/>
      <w:iCs/>
      <w:color w:themeColor="accent1" w:themeShade="bf" w:val="0F4761"/>
    </w:rPr>
  </w:style>
  <w:style w:type="character" w:styleId="Heading5Char" w:customStyle="1">
    <w:name w:val="Heading 5 Char"/>
    <w:basedOn w:val="DefaultParagraphFont"/>
    <w:uiPriority w:val="9"/>
    <w:semiHidden/>
    <w:qFormat/>
    <w:rsid w:val="00a10fd9"/>
    <w:rPr>
      <w:rFonts w:eastAsia="" w:cs="" w:cstheme="majorBidi" w:eastAsiaTheme="majorEastAsia"/>
      <w:color w:themeColor="accent1" w:themeShade="bf" w:val="0F4761"/>
    </w:rPr>
  </w:style>
  <w:style w:type="character" w:styleId="Heading6Char" w:customStyle="1">
    <w:name w:val="Heading 6 Char"/>
    <w:basedOn w:val="DefaultParagraphFont"/>
    <w:uiPriority w:val="9"/>
    <w:semiHidden/>
    <w:qFormat/>
    <w:rsid w:val="00a10fd9"/>
    <w:rPr>
      <w:rFonts w:eastAsia="" w:cs="" w:cstheme="majorBidi" w:eastAsiaTheme="majorEastAsia"/>
      <w:i/>
      <w:iCs/>
      <w:color w:themeColor="text1" w:themeTint="a6" w:val="595959"/>
    </w:rPr>
  </w:style>
  <w:style w:type="character" w:styleId="Heading7Char" w:customStyle="1">
    <w:name w:val="Heading 7 Char"/>
    <w:basedOn w:val="DefaultParagraphFont"/>
    <w:uiPriority w:val="9"/>
    <w:semiHidden/>
    <w:qFormat/>
    <w:rsid w:val="00a10fd9"/>
    <w:rPr>
      <w:rFonts w:eastAsia="" w:cs="" w:cstheme="majorBidi" w:eastAsiaTheme="majorEastAsia"/>
      <w:color w:themeColor="text1" w:themeTint="a6" w:val="595959"/>
    </w:rPr>
  </w:style>
  <w:style w:type="character" w:styleId="Heading8Char" w:customStyle="1">
    <w:name w:val="Heading 8 Char"/>
    <w:basedOn w:val="DefaultParagraphFont"/>
    <w:uiPriority w:val="9"/>
    <w:semiHidden/>
    <w:qFormat/>
    <w:rsid w:val="00a10fd9"/>
    <w:rPr>
      <w:rFonts w:eastAsia="" w:cs="" w:cstheme="majorBidi" w:eastAsiaTheme="majorEastAsia"/>
      <w:i/>
      <w:iCs/>
      <w:color w:themeColor="text1" w:themeTint="d8" w:val="272727"/>
    </w:rPr>
  </w:style>
  <w:style w:type="character" w:styleId="Heading9Char" w:customStyle="1">
    <w:name w:val="Heading 9 Char"/>
    <w:basedOn w:val="DefaultParagraphFont"/>
    <w:uiPriority w:val="9"/>
    <w:semiHidden/>
    <w:qFormat/>
    <w:rsid w:val="00a10fd9"/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semiHidden/>
    <w:unhideWhenUsed/>
    <w:qFormat/>
    <w:rPr/>
  </w:style>
  <w:style w:type="character" w:styleId="BodyTextChar" w:customStyle="1">
    <w:name w:val="Body Text Char"/>
    <w:basedOn w:val="DefaultParagraphFont"/>
    <w:qFormat/>
    <w:rPr/>
  </w:style>
  <w:style w:type="character" w:styleId="VerbatimChar" w:customStyle="1">
    <w:name w:val="Verbatim Char"/>
    <w:basedOn w:val="BodyTextChar"/>
    <w:qFormat/>
    <w:rPr>
      <w:rFonts w:ascii="Consolas" w:hAnsi="Consolas"/>
      <w:sz w:val="22"/>
    </w:rPr>
  </w:style>
  <w:style w:type="character" w:styleId="SectionNumber" w:customStyle="1">
    <w:name w:val="Section Number"/>
    <w:basedOn w:val="BodyTextChar"/>
    <w:qFormat/>
    <w:rPr/>
  </w:style>
  <w:style w:type="character" w:styleId="Funotenzeichen">
    <w:name w:val="Fußnotenzeichen"/>
    <w:basedOn w:val="BodyTextChar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BodyTextChar"/>
    <w:rPr>
      <w:color w:themeColor="accent1" w:val="4F81BD"/>
    </w:rPr>
  </w:style>
  <w:style w:type="character" w:styleId="KeywordTok" w:customStyle="1">
    <w:name w:val="KeywordTok"/>
    <w:basedOn w:val="VerbatimChar"/>
    <w:qFormat/>
    <w:rPr>
      <w:b/>
      <w:color w:val="007020"/>
    </w:rPr>
  </w:style>
  <w:style w:type="character" w:styleId="DataTypeTok" w:customStyle="1">
    <w:name w:val="DataTypeTok"/>
    <w:basedOn w:val="VerbatimChar"/>
    <w:qFormat/>
    <w:rPr>
      <w:color w:val="902000"/>
    </w:rPr>
  </w:style>
  <w:style w:type="character" w:styleId="DecValTok" w:customStyle="1">
    <w:name w:val="DecValTok"/>
    <w:basedOn w:val="VerbatimChar"/>
    <w:qFormat/>
    <w:rPr>
      <w:color w:val="40A070"/>
    </w:rPr>
  </w:style>
  <w:style w:type="character" w:styleId="BaseNTok" w:customStyle="1">
    <w:name w:val="BaseNTok"/>
    <w:basedOn w:val="VerbatimChar"/>
    <w:qFormat/>
    <w:rPr>
      <w:color w:val="40A070"/>
    </w:rPr>
  </w:style>
  <w:style w:type="character" w:styleId="FloatTok" w:customStyle="1">
    <w:name w:val="FloatTok"/>
    <w:basedOn w:val="VerbatimChar"/>
    <w:qFormat/>
    <w:rPr>
      <w:color w:val="40A070"/>
    </w:rPr>
  </w:style>
  <w:style w:type="character" w:styleId="ConstantTok" w:customStyle="1">
    <w:name w:val="ConstantTok"/>
    <w:basedOn w:val="VerbatimChar"/>
    <w:qFormat/>
    <w:rPr>
      <w:color w:val="880000"/>
    </w:rPr>
  </w:style>
  <w:style w:type="character" w:styleId="CharTok" w:customStyle="1">
    <w:name w:val="CharTok"/>
    <w:basedOn w:val="VerbatimChar"/>
    <w:qFormat/>
    <w:rPr>
      <w:color w:val="4070A0"/>
    </w:rPr>
  </w:style>
  <w:style w:type="character" w:styleId="SpecialCharTok" w:customStyle="1">
    <w:name w:val="SpecialCharTok"/>
    <w:basedOn w:val="VerbatimChar"/>
    <w:qFormat/>
    <w:rPr>
      <w:color w:val="4070A0"/>
    </w:rPr>
  </w:style>
  <w:style w:type="character" w:styleId="StringTok" w:customStyle="1">
    <w:name w:val="StringTok"/>
    <w:basedOn w:val="VerbatimChar"/>
    <w:qFormat/>
    <w:rPr>
      <w:color w:val="4070A0"/>
    </w:rPr>
  </w:style>
  <w:style w:type="character" w:styleId="VerbatimStringTok" w:customStyle="1">
    <w:name w:val="VerbatimStringTok"/>
    <w:basedOn w:val="VerbatimChar"/>
    <w:qFormat/>
    <w:rPr>
      <w:color w:val="4070A0"/>
    </w:rPr>
  </w:style>
  <w:style w:type="character" w:styleId="SpecialStringTok" w:customStyle="1">
    <w:name w:val="SpecialStringTok"/>
    <w:basedOn w:val="VerbatimChar"/>
    <w:qFormat/>
    <w:rPr>
      <w:color w:val="BB6688"/>
    </w:rPr>
  </w:style>
  <w:style w:type="character" w:styleId="ImportTok" w:customStyle="1">
    <w:name w:val="ImportTok"/>
    <w:basedOn w:val="VerbatimChar"/>
    <w:qFormat/>
    <w:rPr>
      <w:b/>
      <w:color w:val="008000"/>
    </w:rPr>
  </w:style>
  <w:style w:type="character" w:styleId="CommentTok" w:customStyle="1">
    <w:name w:val="CommentTok"/>
    <w:basedOn w:val="VerbatimChar"/>
    <w:qFormat/>
    <w:rPr>
      <w:i/>
      <w:color w:val="60A0B0"/>
    </w:rPr>
  </w:style>
  <w:style w:type="character" w:styleId="DocumentationTok" w:customStyle="1">
    <w:name w:val="DocumentationTok"/>
    <w:basedOn w:val="VerbatimChar"/>
    <w:qFormat/>
    <w:rPr>
      <w:i/>
      <w:color w:val="BA2121"/>
    </w:rPr>
  </w:style>
  <w:style w:type="character" w:styleId="AnnotationTok" w:customStyle="1">
    <w:name w:val="AnnotationTok"/>
    <w:basedOn w:val="VerbatimChar"/>
    <w:qFormat/>
    <w:rPr>
      <w:b/>
      <w:i/>
      <w:color w:val="60A0B0"/>
    </w:rPr>
  </w:style>
  <w:style w:type="character" w:styleId="CommentVarTok" w:customStyle="1">
    <w:name w:val="CommentVarTok"/>
    <w:basedOn w:val="VerbatimChar"/>
    <w:qFormat/>
    <w:rPr>
      <w:b/>
      <w:i/>
      <w:color w:val="60A0B0"/>
    </w:rPr>
  </w:style>
  <w:style w:type="character" w:styleId="OtherTok" w:customStyle="1">
    <w:name w:val="OtherTok"/>
    <w:basedOn w:val="VerbatimChar"/>
    <w:qFormat/>
    <w:rPr>
      <w:color w:val="007020"/>
    </w:rPr>
  </w:style>
  <w:style w:type="character" w:styleId="FunctionTok" w:customStyle="1">
    <w:name w:val="FunctionTok"/>
    <w:basedOn w:val="VerbatimChar"/>
    <w:qFormat/>
    <w:rPr>
      <w:color w:val="06287E"/>
    </w:rPr>
  </w:style>
  <w:style w:type="character" w:styleId="VariableTok" w:customStyle="1">
    <w:name w:val="VariableTok"/>
    <w:basedOn w:val="VerbatimChar"/>
    <w:qFormat/>
    <w:rPr>
      <w:color w:val="19177C"/>
    </w:rPr>
  </w:style>
  <w:style w:type="character" w:styleId="ControlFlowTok" w:customStyle="1">
    <w:name w:val="ControlFlowTok"/>
    <w:basedOn w:val="VerbatimChar"/>
    <w:qFormat/>
    <w:rPr>
      <w:b/>
      <w:color w:val="007020"/>
    </w:rPr>
  </w:style>
  <w:style w:type="character" w:styleId="OperatorTok" w:customStyle="1">
    <w:name w:val="OperatorTok"/>
    <w:basedOn w:val="VerbatimChar"/>
    <w:qFormat/>
    <w:rPr>
      <w:color w:val="666666"/>
    </w:rPr>
  </w:style>
  <w:style w:type="character" w:styleId="BuiltInTok" w:customStyle="1">
    <w:name w:val="BuiltInTok"/>
    <w:basedOn w:val="VerbatimChar"/>
    <w:qFormat/>
    <w:rPr>
      <w:color w:val="008000"/>
    </w:rPr>
  </w:style>
  <w:style w:type="character" w:styleId="ExtensionTok" w:customStyle="1">
    <w:name w:val="ExtensionTok"/>
    <w:basedOn w:val="VerbatimChar"/>
    <w:qFormat/>
    <w:rPr/>
  </w:style>
  <w:style w:type="character" w:styleId="PreprocessorTok" w:customStyle="1">
    <w:name w:val="PreprocessorTok"/>
    <w:basedOn w:val="VerbatimChar"/>
    <w:qFormat/>
    <w:rPr>
      <w:color w:val="BC7A00"/>
    </w:rPr>
  </w:style>
  <w:style w:type="character" w:styleId="AttributeTok" w:customStyle="1">
    <w:name w:val="AttributeTok"/>
    <w:basedOn w:val="VerbatimChar"/>
    <w:qFormat/>
    <w:rPr>
      <w:color w:val="7D9029"/>
    </w:rPr>
  </w:style>
  <w:style w:type="character" w:styleId="RegionMarkerTok" w:customStyle="1">
    <w:name w:val="RegionMarkerTok"/>
    <w:basedOn w:val="VerbatimChar"/>
    <w:qFormat/>
    <w:rPr/>
  </w:style>
  <w:style w:type="character" w:styleId="InformationTok" w:customStyle="1">
    <w:name w:val="InformationTok"/>
    <w:basedOn w:val="VerbatimChar"/>
    <w:qFormat/>
    <w:rPr>
      <w:b/>
      <w:i/>
      <w:color w:val="60A0B0"/>
    </w:rPr>
  </w:style>
  <w:style w:type="character" w:styleId="WarningTok" w:customStyle="1">
    <w:name w:val="WarningTok"/>
    <w:basedOn w:val="VerbatimChar"/>
    <w:qFormat/>
    <w:rPr>
      <w:b/>
      <w:i/>
      <w:color w:val="60A0B0"/>
    </w:rPr>
  </w:style>
  <w:style w:type="character" w:styleId="AlertTok" w:customStyle="1">
    <w:name w:val="AlertTok"/>
    <w:basedOn w:val="VerbatimChar"/>
    <w:qFormat/>
    <w:rPr>
      <w:b/>
      <w:color w:val="FF0000"/>
    </w:rPr>
  </w:style>
  <w:style w:type="character" w:styleId="ErrorTok" w:customStyle="1">
    <w:name w:val="ErrorTok"/>
    <w:basedOn w:val="VerbatimChar"/>
    <w:qFormat/>
    <w:rPr>
      <w:b/>
      <w:color w:val="FF0000"/>
    </w:rPr>
  </w:style>
  <w:style w:type="character" w:styleId="NormalTok" w:customStyle="1">
    <w:name w:val="NormalTok"/>
    <w:basedOn w:val="VerbatimChar"/>
    <w:qFormat/>
    <w:rPr/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link w:val="BodyTextChar"/>
    <w:qFormat/>
    <w:pPr>
      <w:spacing w:before="180" w:after="18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link w:val="BodyTextChar"/>
    <w:qFormat/>
    <w:pPr>
      <w:spacing w:before="0" w:after="120"/>
    </w:pPr>
    <w:rPr>
      <w:i/>
    </w:rPr>
  </w:style>
  <w:style w:type="paragraph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FirstParagraph" w:customStyle="1">
    <w:name w:val="First Paragraph"/>
    <w:basedOn w:val="BodyText"/>
    <w:next w:val="BodyText"/>
    <w:qFormat/>
    <w:pPr/>
    <w:rPr/>
  </w:style>
  <w:style w:type="paragraph" w:styleId="Compact" w:customStyle="1">
    <w:name w:val="Compact"/>
    <w:basedOn w:val="BodyText"/>
    <w:qFormat/>
    <w:pPr>
      <w:spacing w:before="36" w:after="36"/>
    </w:pPr>
    <w:rPr/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lineRule="auto" w:line="240" w:before="0" w:after="80"/>
      <w:contextualSpacing/>
      <w:jc w:val="center"/>
    </w:pPr>
    <w:rPr>
      <w:rFonts w:ascii="Aptos Display" w:hAnsi="Aptos Display" w:eastAsia="" w:cs="" w:asciiTheme="majorHAnsi" w:cstheme="majorBidi" w:eastAsiaTheme="majorEastAsia" w:hAnsiTheme="majorHAnsi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/>
    <w:rPr>
      <w:rFonts w:eastAsia="" w:cs="" w:cstheme="majorBidi" w:eastAsiaTheme="majorEastAsia"/>
      <w:spacing w:val="15"/>
      <w:sz w:val="28"/>
      <w:szCs w:val="28"/>
    </w:rPr>
  </w:style>
  <w:style w:type="paragraph" w:styleId="Author" w:customStyle="1">
    <w:name w:val="Author"/>
    <w:basedOn w:val="Title"/>
    <w:next w:val="BodyText"/>
    <w:qFormat/>
    <w:pPr>
      <w:keepNext w:val="true"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 w:val="true"/>
      <w:keepLines/>
    </w:pPr>
    <w:rPr>
      <w:sz w:val="24"/>
      <w:szCs w:val="24"/>
    </w:rPr>
  </w:style>
  <w:style w:type="paragraph" w:styleId="AbstractTitle" w:customStyle="1">
    <w:name w:val="Abstract Title"/>
    <w:basedOn w:val="Normal"/>
    <w:next w:val="Abstract"/>
    <w:qFormat/>
    <w:pPr>
      <w:keepNext w:val="true"/>
      <w:keepLines/>
      <w:spacing w:before="300" w:after="0"/>
      <w:jc w:val="center"/>
    </w:pPr>
    <w:rPr>
      <w:b/>
      <w:sz w:val="20"/>
      <w:szCs w:val="20"/>
    </w:rPr>
  </w:style>
  <w:style w:type="paragraph" w:styleId="Abstract" w:customStyle="1">
    <w:name w:val="Abstract"/>
    <w:basedOn w:val="Normal"/>
    <w:next w:val="BodyText"/>
    <w:qFormat/>
    <w:pPr>
      <w:keepNext w:val="true"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  <w:pPr/>
    <w:rPr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hanging="0" w:left="480" w:right="480"/>
    </w:pPr>
    <w:rPr/>
  </w:style>
  <w:style w:type="paragraph" w:styleId="FootnoteText">
    <w:name w:val="footnote text"/>
    <w:basedOn w:val="Normal"/>
    <w:uiPriority w:val="9"/>
    <w:unhideWhenUsed/>
    <w:qFormat/>
    <w:pPr/>
    <w:rPr/>
  </w:style>
  <w:style w:type="paragraph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hanging="0" w:left="480" w:right="480"/>
    </w:pPr>
    <w:rPr/>
  </w:style>
  <w:style w:type="paragraph" w:styleId="DefinitionTerm" w:customStyle="1">
    <w:name w:val="Definition Term"/>
    <w:basedOn w:val="Normal"/>
    <w:next w:val="Definition"/>
    <w:qFormat/>
    <w:pPr>
      <w:keepNext w:val="true"/>
      <w:keepLines/>
      <w:spacing w:before="0" w:after="0"/>
    </w:pPr>
    <w:rPr>
      <w:b/>
    </w:rPr>
  </w:style>
  <w:style w:type="paragraph" w:styleId="Definition" w:customStyle="1">
    <w:name w:val="Definition"/>
    <w:basedOn w:val="Normal"/>
    <w:qFormat/>
    <w:pPr/>
    <w:rPr/>
  </w:style>
  <w:style w:type="paragraph" w:styleId="TableCaption" w:customStyle="1">
    <w:name w:val="Table Caption"/>
    <w:basedOn w:val="Caption"/>
    <w:qFormat/>
    <w:pPr>
      <w:keepNext w:val="true"/>
    </w:pPr>
    <w:rPr/>
  </w:style>
  <w:style w:type="paragraph" w:styleId="ImageCaption" w:customStyle="1">
    <w:name w:val="Image Caption"/>
    <w:basedOn w:val="Caption"/>
    <w:qFormat/>
    <w:pPr/>
    <w:rPr/>
  </w:style>
  <w:style w:type="paragraph" w:styleId="Schaubild" w:customStyle="1">
    <w:name w:val="Schaubild"/>
    <w:basedOn w:val="Normal"/>
    <w:qFormat/>
    <w:pPr/>
    <w:rPr/>
  </w:style>
  <w:style w:type="paragraph" w:styleId="CaptionedFigure" w:customStyle="1">
    <w:name w:val="Captioned Figure"/>
    <w:basedOn w:val="Schaubild"/>
    <w:qFormat/>
    <w:pPr>
      <w:keepNext w:val="true"/>
    </w:pPr>
    <w:rPr/>
  </w:style>
  <w:style w:type="paragraph" w:styleId="IndexHeading">
    <w:name w:val="index heading"/>
    <w:basedOn w:val="berschrift"/>
    <w:pPr/>
    <w:rPr/>
  </w:style>
  <w:style w:type="paragraph" w:styleId="TOCHeading">
    <w:name w:val="TOC Heading"/>
    <w:basedOn w:val="Heading1"/>
    <w:next w:val="BodyText"/>
    <w:uiPriority w:val="39"/>
    <w:unhideWhenUsed/>
    <w:qFormat/>
    <w:pPr>
      <w:spacing w:lineRule="auto" w:line="259" w:before="240" w:after="80"/>
      <w:outlineLvl w:val="9"/>
    </w:pPr>
    <w:rPr>
      <w:rFonts w:ascii="Aptos Display" w:hAnsi="Aptos Display" w:eastAsia="" w:cs="" w:asciiTheme="majorHAnsi" w:cstheme="majorBidi" w:eastAsiaTheme="majorEastAsia" w:hAnsiTheme="majorHAnsi"/>
      <w:b w:val="false"/>
      <w:bCs w:val="false"/>
      <w:color w:themeColor="accent1" w:themeShade="bf" w:val="365F91"/>
    </w:rPr>
  </w:style>
  <w:style w:type="paragraph" w:styleId="SourceCode" w:customStyle="1">
    <w:name w:val="Source Code"/>
    <w:basedOn w:val="Normal"/>
    <w:link w:val="VerbatimChar"/>
    <w:qFormat/>
    <w:pPr/>
    <w:rPr/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table" w:default="1" w:styleId="Table">
    <w:name w:val="Table"/>
    <w:basedOn w:val="TableNormal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/>
        </w:tcBorders>
        <w:vAlign w:val="bottom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LibreOffice/25.8.4.2$Linux_X86_64 LibreOffice_project/580$Build-2</Application>
  <AppVersion>15.0000</AppVersion>
  <Pages>5</Pages>
  <Words>858</Words>
  <Characters>4055</Characters>
  <CharactersWithSpaces>4862</CharactersWithSpaces>
  <Paragraphs>363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2026-01-30T08:43:50Z</dcterms:created>
  <dc:creator/>
  <dc:description/>
  <dc:language>de-DE</dc:language>
  <cp:lastModifiedBy/>
  <dcterms:modified xsi:type="dcterms:W3CDTF">2026-01-30T10:19:48Z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